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附件4-1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对移民安置区的移民生产生活协助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及矛盾纠纷调解办事指南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085"/>
        <w:gridCol w:w="2286"/>
        <w:gridCol w:w="1323"/>
        <w:gridCol w:w="28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39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对移民安置区的移民生产生活协助及矛盾纠纷调解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业务办理项名称</w:t>
            </w:r>
          </w:p>
        </w:tc>
        <w:tc>
          <w:tcPr>
            <w:tcW w:w="39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对移民安置区的移民生产生活协助及矛盾纠纷调解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39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四办类型</w:t>
            </w:r>
          </w:p>
        </w:tc>
        <w:tc>
          <w:tcPr>
            <w:tcW w:w="39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马上办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☑网上办 ☑就近办 ☑一次办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设定依据</w:t>
            </w:r>
          </w:p>
        </w:tc>
        <w:tc>
          <w:tcPr>
            <w:tcW w:w="39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《大中型水利水电工程建设征地补偿和移民安置条例》（国务院令第679号，2017年修订）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第五十三条第三款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：移民安置区乡（镇）人民政府、村（居）民委员会应当采取有效措施帮助移民适应当地的生产、生活，及时调处矛盾纠纷。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行使层级</w:t>
            </w:r>
          </w:p>
        </w:tc>
        <w:tc>
          <w:tcPr>
            <w:tcW w:w="39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</w:t>
            </w:r>
          </w:p>
        </w:tc>
        <w:tc>
          <w:tcPr>
            <w:tcW w:w="39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法定办结时限</w:t>
            </w:r>
          </w:p>
        </w:tc>
        <w:tc>
          <w:tcPr>
            <w:tcW w:w="13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20个工作日</w:t>
            </w:r>
          </w:p>
        </w:tc>
        <w:tc>
          <w:tcPr>
            <w:tcW w:w="7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法定办结时限备注</w:t>
            </w:r>
          </w:p>
        </w:tc>
        <w:tc>
          <w:tcPr>
            <w:tcW w:w="173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承诺办结时限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5个工作日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承诺办结时限备注</w:t>
            </w:r>
          </w:p>
        </w:tc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受理条件</w:t>
            </w:r>
          </w:p>
        </w:tc>
        <w:tc>
          <w:tcPr>
            <w:tcW w:w="39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移民安置区内发生矛盾纠纷。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申请材料</w:t>
            </w: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需申请人提供的材料</w:t>
            </w:r>
          </w:p>
        </w:tc>
        <w:tc>
          <w:tcPr>
            <w:tcW w:w="3901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纠纷调解申请书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由审批部门通过电子证照库等系统自行调用的材料，申请人仅需携带原件供窗口核验</w:t>
            </w:r>
          </w:p>
        </w:tc>
        <w:tc>
          <w:tcPr>
            <w:tcW w:w="3901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办理流程</w:t>
            </w:r>
          </w:p>
        </w:tc>
        <w:tc>
          <w:tcPr>
            <w:tcW w:w="39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受理—审核—审批—办结—送达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是否收费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收费依据</w:t>
            </w:r>
          </w:p>
        </w:tc>
        <w:tc>
          <w:tcPr>
            <w:tcW w:w="39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特别程序</w:t>
            </w:r>
          </w:p>
        </w:tc>
        <w:tc>
          <w:tcPr>
            <w:tcW w:w="39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通办范围</w:t>
            </w:r>
          </w:p>
        </w:tc>
        <w:tc>
          <w:tcPr>
            <w:tcW w:w="13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全镇(乡、街道)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联办机构</w:t>
            </w:r>
          </w:p>
        </w:tc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中介服务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数量限制</w:t>
            </w:r>
          </w:p>
        </w:tc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是否支持快递申请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是否支持邮寄办理结果</w:t>
            </w:r>
          </w:p>
        </w:tc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是否支持鄂汇办办理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是否支持自助终端办理</w:t>
            </w:r>
          </w:p>
        </w:tc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跑动次数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必须到现场办理原因说明</w:t>
            </w:r>
          </w:p>
        </w:tc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是否网办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网办地址</w:t>
            </w:r>
          </w:p>
        </w:tc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single"/>
              </w:rPr>
              <w:t>http://zwfw.hubei.gov.cn/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网办深度</w:t>
            </w:r>
          </w:p>
        </w:tc>
        <w:tc>
          <w:tcPr>
            <w:tcW w:w="39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互联网收件,互联网预审,互联网办理结果信息反馈,互联网咨询,互联网受理,互联网办理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审批结果类型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审批结果名称</w:t>
            </w:r>
          </w:p>
        </w:tc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对移民安置区的移民生产生活协助及矛盾纠纷 调解协议书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4-2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纠纷调解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楷体_GB2312" w:hAnsi="楷体_GB2312" w:eastAsia="楷体_GB2312" w:cs="楷体_GB2312"/>
          <w:lang w:eastAsia="zh-CN"/>
        </w:rPr>
      </w:pPr>
      <w:r>
        <w:rPr>
          <w:rFonts w:hint="eastAsia" w:ascii="楷体_GB2312" w:hAnsi="楷体_GB2312" w:eastAsia="楷体_GB2312" w:cs="楷体_GB2312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XXX街道办事处（乡人民政府）：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我因XXXXXXX（原因）产生的移民安置区的移民生产生活协助及矛盾纠纷申请调解，请予协调。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申请人：                 住址：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当事人：                 住址：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swiss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OGUxMzZkYjc3OWEyM2MwM2YyZmMwN2QwYzExMDgifQ=="/>
  </w:docVars>
  <w:rsids>
    <w:rsidRoot w:val="00000000"/>
    <w:rsid w:val="5348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600" w:lineRule="exact"/>
      <w:ind w:firstLine="630"/>
    </w:pPr>
    <w:rPr>
      <w:rFonts w:eastAsia="黑体"/>
      <w:szCs w:val="24"/>
    </w:rPr>
  </w:style>
  <w:style w:type="paragraph" w:styleId="4">
    <w:name w:val="Body Text First Indent 2"/>
    <w:basedOn w:val="3"/>
    <w:unhideWhenUsed/>
    <w:qFormat/>
    <w:uiPriority w:val="0"/>
    <w:pPr>
      <w:spacing w:after="120" w:line="240" w:lineRule="auto"/>
      <w:ind w:left="420" w:leftChars="200" w:firstLine="420" w:firstLineChars="200"/>
    </w:pPr>
    <w:rPr>
      <w:rFonts w:eastAsia="宋体"/>
      <w:sz w:val="21"/>
      <w:szCs w:val="20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101"/>
    <w:basedOn w:val="6"/>
    <w:qFormat/>
    <w:uiPriority w:val="0"/>
    <w:rPr>
      <w:rFonts w:hint="eastAsia" w:ascii="仿宋_GB2312" w:eastAsia="仿宋_GB2312" w:cs="仿宋_GB2312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2022-08-29T03:28:21Z</dcterms:created>
  <dc:creator>QDD</dc:creator>
  <cp:lastModifiedBy>QDD</cp:lastModifiedBy>
  <dcterms:modified xsi:type="dcterms:W3CDTF">2022-08-29T03:29:09Z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490E3AEB85CA4CE9922C0DF0996E07CF</vt:lpwstr>
  </property>
</Properties>
</file>